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10"/>
          <w:szCs w:val="10"/>
        </w:rPr>
      </w:pPr>
      <w:r w:rsidDel="00000000" w:rsidR="00000000" w:rsidRPr="00000000">
        <w:rPr>
          <w:rFonts w:ascii="Arial" w:cs="Arial" w:eastAsia="Arial" w:hAnsi="Arial"/>
          <w:b w:val="1"/>
          <w:sz w:val="22"/>
          <w:szCs w:val="22"/>
          <w:rtl w:val="0"/>
        </w:rPr>
        <w:t xml:space="preserve">INSTRUCTIONS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2">
      <w:pPr>
        <w:rPr>
          <w:rFonts w:ascii="Arial" w:cs="Arial" w:eastAsia="Arial" w:hAnsi="Arial"/>
          <w:sz w:val="22"/>
          <w:szCs w:val="22"/>
        </w:rPr>
      </w:pPr>
      <w:r w:rsidDel="00000000" w:rsidR="00000000" w:rsidRPr="00000000">
        <w:rPr>
          <w:rFonts w:ascii="Arial" w:cs="Arial" w:eastAsia="Arial" w:hAnsi="Arial"/>
          <w:sz w:val="22"/>
          <w:szCs w:val="22"/>
          <w:rtl w:val="0"/>
        </w:rPr>
        <w:t xml:space="preserve">The ATHENA Leadership Model is unique in that it focuses on the personal traits of strong, successful leaders.  It captures the spirit and collaborative leadership style often exemplified in women leaders while also recognizing the importance of traits such as courageous acts and fierce advocacy in the pursuit of excellence.</w:t>
      </w:r>
    </w:p>
    <w:p w:rsidR="00000000" w:rsidDel="00000000" w:rsidP="00000000" w:rsidRDefault="00000000" w:rsidRPr="00000000" w14:paraId="00000003">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The ATHENA Leadership Model tenets include Authentic Self, Celebration and Joy, Collaboration, Courageous Acts, Fierce Advocacy, Giving Back, Learning and Relationships and provide a model for 21</w:t>
      </w:r>
      <w:r w:rsidDel="00000000" w:rsidR="00000000" w:rsidRPr="00000000">
        <w:rPr>
          <w:rFonts w:ascii="Arial" w:cs="Arial" w:eastAsia="Arial" w:hAnsi="Arial"/>
          <w:sz w:val="22"/>
          <w:szCs w:val="22"/>
          <w:vertAlign w:val="superscript"/>
          <w:rtl w:val="0"/>
        </w:rPr>
        <w:t xml:space="preserve">st</w:t>
      </w:r>
      <w:r w:rsidDel="00000000" w:rsidR="00000000" w:rsidRPr="00000000">
        <w:rPr>
          <w:rFonts w:ascii="Arial" w:cs="Arial" w:eastAsia="Arial" w:hAnsi="Arial"/>
          <w:sz w:val="22"/>
          <w:szCs w:val="22"/>
          <w:rtl w:val="0"/>
        </w:rPr>
        <w:t xml:space="preserve"> century leadership.</w:t>
      </w:r>
    </w:p>
    <w:p w:rsidR="00000000" w:rsidDel="00000000" w:rsidP="00000000" w:rsidRDefault="00000000" w:rsidRPr="00000000" w14:paraId="0000000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CRITERIA</w:t>
      </w:r>
      <w:r w:rsidDel="00000000" w:rsidR="00000000" w:rsidRPr="00000000">
        <w:rPr>
          <w:rtl w:val="0"/>
        </w:rPr>
      </w:r>
    </w:p>
    <w:p w:rsidR="00000000" w:rsidDel="00000000" w:rsidP="00000000" w:rsidRDefault="00000000" w:rsidRPr="00000000" w14:paraId="00000007">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ATHENA Award recipients must meet each of the following three criteria: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excellence, creativity and initiative in their business or profession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valuable service to improve the quality of life for others in their community</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 women in reaching their full leadership potential</w:t>
      </w:r>
    </w:p>
    <w:p w:rsidR="00000000" w:rsidDel="00000000" w:rsidP="00000000" w:rsidRDefault="00000000" w:rsidRPr="00000000" w14:paraId="0000000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COMPLETING THE FORM</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Nominations for the ATHENA Award must be submitted using this nomination form</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Nominees must live or work in Antrim, Benzie, Grand Traverse, Kalkaska or Leelanau counties to be considered for recognition</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submitted should support the award criteria of achievement, leadership and service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may include two additional pages of supporting documents (i.e. resume, CV, etc.)</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additional information provided will only be utilized as background information in preparing information about the selected recipient</w:t>
      </w:r>
    </w:p>
    <w:p w:rsidR="00000000" w:rsidDel="00000000" w:rsidP="00000000" w:rsidRDefault="00000000" w:rsidRPr="00000000" w14:paraId="00000013">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PROCESS</w:t>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A selection committee consisting of a diverse group of community leaders will review all nomination forms and select the ATHENA Award recipient.</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*DEADLINE FOR NOMINATION SUBMISSION IS April 28, 2024</w:t>
      </w:r>
    </w:p>
    <w:p w:rsidR="00000000" w:rsidDel="00000000" w:rsidP="00000000" w:rsidRDefault="00000000" w:rsidRPr="00000000" w14:paraId="00000018">
      <w:pPr>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1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note that part of the tradition and excitement of the ATHENA Award celebration is revealing the recipient at the event.  For that reason, all nominees will be kept confidential and will not be contacted throughout the selection process. Please try to make sure your nominee is available Thursday, May 9th to accept the Award.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Nominees must live or work in Antrim, Benzie, Grand Traverse, Kalkaska or Leelanau counties to be considered for recognition.</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NOMINEE</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Name _________________________________________________________________</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Home Address __________________________________________________________</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City ____________________</w:t>
        <w:tab/>
        <w:t xml:space="preserve">State ______</w:t>
        <w:tab/>
        <w:tab/>
        <w:t xml:space="preserve">Zip/Postal Code __________</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Company/Organization Name ______________________________________________</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Title/Position  ___________________________________________________________</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Business Address _______________________________________________________</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City ____________________</w:t>
        <w:tab/>
        <w:t xml:space="preserve">State ______</w:t>
        <w:tab/>
        <w:tab/>
        <w:t xml:space="preserve">Zip/Postal Code __________</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Work Phone _____________________</w:t>
        <w:tab/>
        <w:t xml:space="preserve">Email Address _______________________</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NOMINATOR</w:t>
      </w:r>
    </w:p>
    <w:p w:rsidR="00000000" w:rsidDel="00000000" w:rsidP="00000000" w:rsidRDefault="00000000" w:rsidRPr="00000000" w14:paraId="0000003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sz w:val="22"/>
          <w:szCs w:val="22"/>
          <w:rtl w:val="0"/>
        </w:rPr>
        <w:t xml:space="preserve">Name _________________________________________________________________</w:t>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Company/Organization Name ______________________________________________</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sz w:val="22"/>
          <w:szCs w:val="22"/>
          <w:rtl w:val="0"/>
        </w:rPr>
        <w:t xml:space="preserve">Business Address _______________________________________________________</w:t>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City ____________________</w:t>
        <w:tab/>
        <w:t xml:space="preserve">State ______</w:t>
        <w:tab/>
        <w:tab/>
        <w:t xml:space="preserve">Zip/Postal Code __________</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Main Phone _____________________</w:t>
        <w:tab/>
        <w:t xml:space="preserve">Email Address _______________________</w:t>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list all names of those participating in preparation of this nomination form:</w:t>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ATHENA recipients must meet each of the following criteria.  Please describe how the nominee has fulfilled each of the requirements:</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excellence, creativity and initiative in their business or profession.</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valuable service to improve the quality of life for others in their community.</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 women in reaching their full leadership potential.</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specific examples of how the nominee has assisted women in reaching their full leadership potential.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Examples may include work related or volunteer related activities and mentorship.</w:t>
      </w:r>
      <w:r w:rsidDel="00000000" w:rsidR="00000000" w:rsidRPr="00000000">
        <w:rPr>
          <w:rtl w:val="0"/>
        </w:rPr>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202</w:t>
    </w:r>
    <w:r w:rsidDel="00000000" w:rsidR="00000000" w:rsidRPr="00000000">
      <w:rPr>
        <w:rFonts w:ascii="Arial" w:cs="Arial" w:eastAsia="Arial" w:hAnsi="Arial"/>
        <w:b w:val="1"/>
        <w:sz w:val="36"/>
        <w:szCs w:val="36"/>
        <w:rtl w:val="0"/>
      </w:rPr>
      <w:t xml:space="preserve">4</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ATHENA Grand Traverse</w:t>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-342898</wp:posOffset>
          </wp:positionV>
          <wp:extent cx="685800" cy="1031875"/>
          <wp:effectExtent b="0" l="0" r="0" t="0"/>
          <wp:wrapNone/>
          <wp:docPr id="6" name="image2.png"/>
          <a:graphic>
            <a:graphicData uri="http://schemas.openxmlformats.org/drawingml/2006/picture">
              <pic:pic>
                <pic:nvPicPr>
                  <pic:cNvPr id="0" name="image2.png"/>
                  <pic:cNvPicPr preferRelativeResize="0"/>
                </pic:nvPicPr>
                <pic:blipFill>
                  <a:blip r:embed="rId1"/>
                  <a:srcRect b="0" l="5846" r="5846" t="0"/>
                  <a:stretch>
                    <a:fillRect/>
                  </a:stretch>
                </pic:blipFill>
                <pic:spPr>
                  <a:xfrm>
                    <a:off x="0" y="0"/>
                    <a:ext cx="685800" cy="10318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4572000</wp:posOffset>
          </wp:positionH>
          <wp:positionV relativeFrom="paragraph">
            <wp:posOffset>-342898</wp:posOffset>
          </wp:positionV>
          <wp:extent cx="685800" cy="1031875"/>
          <wp:effectExtent b="0" l="0" r="0" t="0"/>
          <wp:wrapNone/>
          <wp:docPr id="7" name="image1.png"/>
          <a:graphic>
            <a:graphicData uri="http://schemas.openxmlformats.org/drawingml/2006/picture">
              <pic:pic>
                <pic:nvPicPr>
                  <pic:cNvPr id="0" name="image1.png"/>
                  <pic:cNvPicPr preferRelativeResize="0"/>
                </pic:nvPicPr>
                <pic:blipFill>
                  <a:blip r:embed="rId1"/>
                  <a:srcRect b="0" l="5846" r="5846" t="0"/>
                  <a:stretch>
                    <a:fillRect/>
                  </a:stretch>
                </pic:blipFill>
                <pic:spPr>
                  <a:xfrm>
                    <a:off x="0" y="0"/>
                    <a:ext cx="685800" cy="1031875"/>
                  </a:xfrm>
                  <a:prstGeom prst="rect"/>
                  <a:ln/>
                </pic:spPr>
              </pic:pic>
            </a:graphicData>
          </a:graphic>
        </wp:anchor>
      </w:drawing>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Award Nomination</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249B6"/>
    <w:pPr>
      <w:tabs>
        <w:tab w:val="center" w:pos="4320"/>
        <w:tab w:val="right" w:pos="8640"/>
      </w:tabs>
    </w:pPr>
  </w:style>
  <w:style w:type="character" w:styleId="HeaderChar" w:customStyle="1">
    <w:name w:val="Header Char"/>
    <w:basedOn w:val="DefaultParagraphFont"/>
    <w:link w:val="Header"/>
    <w:uiPriority w:val="99"/>
    <w:rsid w:val="002249B6"/>
  </w:style>
  <w:style w:type="paragraph" w:styleId="Footer">
    <w:name w:val="footer"/>
    <w:basedOn w:val="Normal"/>
    <w:link w:val="FooterChar"/>
    <w:uiPriority w:val="99"/>
    <w:unhideWhenUsed w:val="1"/>
    <w:rsid w:val="002249B6"/>
    <w:pPr>
      <w:tabs>
        <w:tab w:val="center" w:pos="4320"/>
        <w:tab w:val="right" w:pos="8640"/>
      </w:tabs>
    </w:pPr>
  </w:style>
  <w:style w:type="character" w:styleId="FooterChar" w:customStyle="1">
    <w:name w:val="Footer Char"/>
    <w:basedOn w:val="DefaultParagraphFont"/>
    <w:link w:val="Footer"/>
    <w:uiPriority w:val="99"/>
    <w:rsid w:val="002249B6"/>
  </w:style>
  <w:style w:type="paragraph" w:styleId="BalloonText">
    <w:name w:val="Balloon Text"/>
    <w:basedOn w:val="Normal"/>
    <w:link w:val="BalloonTextChar"/>
    <w:uiPriority w:val="99"/>
    <w:semiHidden w:val="1"/>
    <w:unhideWhenUsed w:val="1"/>
    <w:rsid w:val="002249B6"/>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2249B6"/>
    <w:rPr>
      <w:rFonts w:ascii="Lucida Grande" w:hAnsi="Lucida Grande"/>
      <w:sz w:val="18"/>
      <w:szCs w:val="18"/>
    </w:rPr>
  </w:style>
  <w:style w:type="paragraph" w:styleId="ListParagraph">
    <w:name w:val="List Paragraph"/>
    <w:basedOn w:val="Normal"/>
    <w:uiPriority w:val="34"/>
    <w:qFormat w:val="1"/>
    <w:rsid w:val="00F62BE0"/>
    <w:pPr>
      <w:ind w:left="720"/>
      <w:contextualSpacing w:val="1"/>
    </w:pPr>
  </w:style>
  <w:style w:type="character" w:styleId="Strong">
    <w:name w:val="Strong"/>
    <w:basedOn w:val="DefaultParagraphFont"/>
    <w:uiPriority w:val="22"/>
    <w:qFormat w:val="1"/>
    <w:rsid w:val="00F62BE0"/>
    <w:rPr>
      <w:b w:val="1"/>
      <w:bCs w:val="1"/>
    </w:rPr>
  </w:style>
  <w:style w:type="character" w:styleId="Hyperlink">
    <w:name w:val="Hyperlink"/>
    <w:basedOn w:val="DefaultParagraphFont"/>
    <w:uiPriority w:val="99"/>
    <w:unhideWhenUsed w:val="1"/>
    <w:rsid w:val="00F62BE0"/>
    <w:rPr>
      <w:color w:val="0000ff" w:themeColor="hyperlink"/>
      <w:u w:val="single"/>
    </w:rPr>
  </w:style>
  <w:style w:type="character" w:styleId="PageNumber">
    <w:name w:val="page number"/>
    <w:basedOn w:val="DefaultParagraphFont"/>
    <w:uiPriority w:val="99"/>
    <w:semiHidden w:val="1"/>
    <w:unhideWhenUsed w:val="1"/>
    <w:rsid w:val="00F8232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IoAX0JYN1gL1QbtFjrkk7L8NBg==">CgMxLjAyCGguZ2pkZ3hzOAByITE3VF9EZVlBcEtLalE5UDRpeGxvcWF4UU5wcUFwYVMxdw==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2022-05-05T13:34:00Z</dcterms:created>
  <dc:creator>Rachel Jarosz</dc:creator>
</cp:coreProperties>
</file>